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4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3"/>
        <w:gridCol w:w="4147"/>
      </w:tblGrid>
      <w:tr w:rsidR="00E24CB8" w:rsidRPr="00E24CB8" w:rsidTr="00E24CB8">
        <w:trPr>
          <w:gridAfter w:val="1"/>
          <w:wAfter w:w="7590" w:type="dxa"/>
          <w:tblCellSpacing w:w="0" w:type="dxa"/>
          <w:jc w:val="center"/>
        </w:trPr>
        <w:tc>
          <w:tcPr>
            <w:tcW w:w="7590" w:type="dxa"/>
            <w:shd w:val="clear" w:color="auto" w:fill="FBEC97"/>
            <w:hideMark/>
          </w:tcPr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28"/>
                <w:szCs w:val="28"/>
              </w:rPr>
            </w:pPr>
            <w:bookmarkStart w:id="0" w:name="_GoBack"/>
            <w:r w:rsidRPr="00E24CB8">
              <w:rPr>
                <w:rFonts w:ascii="Verdana" w:eastAsia="Times New Roman" w:hAnsi="Verdana" w:cs="Times New Roman"/>
                <w:b/>
                <w:bCs/>
                <w:kern w:val="36"/>
                <w:sz w:val="28"/>
                <w:szCs w:val="28"/>
              </w:rPr>
              <w:t>Domestic Work, 1937</w:t>
            </w:r>
          </w:p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</w:pPr>
            <w:r w:rsidRPr="00E24CB8"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  <w:t xml:space="preserve">Natasha </w:t>
            </w:r>
            <w:proofErr w:type="spellStart"/>
            <w:r w:rsidRPr="00E24CB8"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  <w:t>Trethewey</w:t>
            </w:r>
            <w:proofErr w:type="spellEnd"/>
          </w:p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All week she's cleaned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someone else's house,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stared down her own face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in the shine of copper-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bottomed pots, polished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wood, toilets she'd pull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the lid to--that look saying</w:t>
            </w:r>
          </w:p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24CB8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szCs w:val="20"/>
              </w:rPr>
              <w:t>Let's make a change, girl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.</w:t>
            </w:r>
          </w:p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But Sunday mornings are hers--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church clothes starched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and hanging, a record spinning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on the console, the whole house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dancing. She raises the shades</w:t>
            </w:r>
            <w:proofErr w:type="gramStart"/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,</w:t>
            </w:r>
            <w:proofErr w:type="gramEnd"/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washes the rooms in light,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buckets of water, Octagon soap.</w:t>
            </w:r>
          </w:p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24CB8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szCs w:val="20"/>
              </w:rPr>
              <w:t>Cleanliness is next to godliness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...</w:t>
            </w:r>
          </w:p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Windows and doors flung wide</w:t>
            </w:r>
            <w:proofErr w:type="gramStart"/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,</w:t>
            </w:r>
            <w:proofErr w:type="gramEnd"/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curtains two-stepping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forward and back, neck bones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bumping in the pot, a choir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of clothes clapping on the line.</w:t>
            </w:r>
          </w:p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24CB8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szCs w:val="20"/>
              </w:rPr>
              <w:t>Nearer my God to Thee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...</w:t>
            </w:r>
          </w:p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She beats time on the rugs</w:t>
            </w:r>
            <w:proofErr w:type="gramStart"/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,</w:t>
            </w:r>
            <w:proofErr w:type="gramEnd"/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blows dust from the broom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like dandelion spores, each one</w:t>
            </w: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 wish for something better.</w:t>
            </w:r>
          </w:p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E24CB8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</w:p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proofErr w:type="gramStart"/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from</w:t>
            </w:r>
            <w:proofErr w:type="gramEnd"/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 </w:t>
            </w:r>
            <w:r w:rsidRPr="00E24CB8">
              <w:rPr>
                <w:rFonts w:ascii="Verdana" w:eastAsia="Times New Roman" w:hAnsi="Verdana" w:cs="Times New Roman"/>
                <w:i/>
                <w:iCs/>
                <w:color w:val="666666"/>
                <w:sz w:val="20"/>
                <w:szCs w:val="20"/>
              </w:rPr>
              <w:t>Domestic Work</w:t>
            </w:r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, 1999</w:t>
            </w:r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</w:r>
            <w:proofErr w:type="spellStart"/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Graywolf</w:t>
            </w:r>
            <w:proofErr w:type="spellEnd"/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 xml:space="preserve"> Press, St. Paul, Minn.</w:t>
            </w:r>
          </w:p>
          <w:p w:rsidR="00E24CB8" w:rsidRPr="00E24CB8" w:rsidRDefault="00E24CB8" w:rsidP="00E24CB8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 xml:space="preserve">Copyright 1999 by Natasha </w:t>
            </w:r>
            <w:proofErr w:type="spellStart"/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Trethewey</w:t>
            </w:r>
            <w:proofErr w:type="spellEnd"/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.</w:t>
            </w:r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All rights reserved.</w:t>
            </w:r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Reproduced with permission (</w:t>
            </w:r>
            <w:hyperlink r:id="rId4" w:anchor="025" w:history="1">
              <w:r w:rsidRPr="00E24CB8">
                <w:rPr>
                  <w:rFonts w:ascii="Verdana" w:eastAsia="Times New Roman" w:hAnsi="Verdana" w:cs="Times New Roman"/>
                  <w:i/>
                  <w:iCs/>
                  <w:color w:val="666666"/>
                  <w:sz w:val="20"/>
                  <w:szCs w:val="20"/>
                </w:rPr>
                <w:t>click for permissions information</w:t>
              </w:r>
            </w:hyperlink>
            <w:r w:rsidRPr="00E24CB8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).</w:t>
            </w:r>
          </w:p>
        </w:tc>
      </w:tr>
      <w:tr w:rsidR="00E24CB8" w:rsidRPr="00E24CB8" w:rsidTr="00E24CB8">
        <w:trPr>
          <w:tblCellSpacing w:w="0" w:type="dxa"/>
          <w:jc w:val="center"/>
        </w:trPr>
        <w:tc>
          <w:tcPr>
            <w:tcW w:w="1350" w:type="dxa"/>
            <w:shd w:val="clear" w:color="auto" w:fill="FBEC97"/>
            <w:vAlign w:val="center"/>
            <w:hideMark/>
          </w:tcPr>
          <w:p w:rsidR="00E24CB8" w:rsidRPr="00E24CB8" w:rsidRDefault="00E24CB8" w:rsidP="00E24CB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C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90" w:type="dxa"/>
            <w:shd w:val="clear" w:color="auto" w:fill="FBEC97"/>
            <w:vAlign w:val="center"/>
            <w:hideMark/>
          </w:tcPr>
          <w:p w:rsidR="00E24CB8" w:rsidRPr="00E24CB8" w:rsidRDefault="00E24CB8" w:rsidP="00E24CB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C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24CB8" w:rsidRPr="00E24CB8" w:rsidRDefault="00E24CB8" w:rsidP="00E24CB8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24CB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E26C568" wp14:editId="248ECC4F">
            <wp:extent cx="5715000" cy="200025"/>
            <wp:effectExtent l="0" t="0" r="0" b="9525"/>
            <wp:docPr id="1" name="Picture 1" descr="https://www.loc.gov/poetry/180/images/tier2-5_ba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loc.gov/poetry/180/images/tier2-5_bas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364CD0" w:rsidRDefault="00E24CB8" w:rsidP="00E24CB8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CB8"/>
    <w:rsid w:val="00325715"/>
    <w:rsid w:val="008A69F3"/>
    <w:rsid w:val="00E2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7525E4-8BAE-41C4-A6C5-533BFB777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2015-06-19T19:11:00Z</dcterms:created>
  <dcterms:modified xsi:type="dcterms:W3CDTF">2015-06-19T19:12:00Z</dcterms:modified>
</cp:coreProperties>
</file>